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C864FC" w:rsidR="00CA0A61" w:rsidP="00CA0A61" w:rsidRDefault="00CA0A61">
      <w:pPr>
        <w:jc w:val="center"/>
        <w:rPr>
          <w:sz w:val="32"/>
        </w:rPr>
      </w:pPr>
      <w:r>
        <w:rPr>
          <w:b/>
          <w:sz w:val="32"/>
        </w:rPr>
        <w:t>Информационная карта проведения закупки</w:t>
      </w:r>
      <w:r>
        <w:rPr>
          <w:sz w:val="32"/>
        </w:rPr>
        <w:t xml:space="preserve"> </w:t>
      </w:r>
    </w:p>
    <w:p>
      <w:pPr>
        <w:jc w:val="center"/>
      </w:pPr>
      <w:r>
        <w:rPr>
          <w:sz w:val="24"/>
          <w:szCs w:val="24"/>
        </w:rPr>
        <w:t xml:space="preserve">Наименование предмета закупки: </w:t>
      </w:r>
      <w:r>
        <w:rPr>
          <w:sz w:val="24"/>
          <w:szCs w:val="24"/>
        </w:rPr>
        <w:t xml:space="preserve">Поставка коллагеновой пленки для изготовления мясных изделий» для нужд ООО «РКЗ-ТАВР»</w:t>
      </w:r>
      <w:proofErr w:type="spellStart"/>
      <w:proofErr w:type="spellEnd"/>
    </w:p>
    <w:p w:rsidR="003679AB" w:rsidP="003679AB" w:rsidRDefault="003679AB">
      <w:pPr>
        <w:jc w:val="center"/>
      </w:pPr>
    </w:p>
    <w:tbl>
      <w:tblPr>
        <w:tblW w:w="9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3517"/>
        <w:gridCol w:w="5130"/>
      </w:tblGrid>
      <w:tr w:rsidRPr="003679AB" w:rsidR="00F84E8E" w:rsidTr="00A75FD6">
        <w:trPr>
          <w:trHeight w:val="315"/>
        </w:trPr>
        <w:tc>
          <w:tcPr>
            <w:tcW w:w="572" w:type="dxa"/>
            <w:vMerge w:val="restart"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bottom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Организатор</w:t>
            </w:r>
          </w:p>
        </w:tc>
        <w:tc>
          <w:tcPr>
            <w:tcW w:w="5130" w:type="dxa"/>
            <w:tcBorders>
              <w:bottom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 xml:space="preserve">ООО "РКЗ-ТАВР"</w:t>
            </w:r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vMerge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513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proofErr w:type="spellStart"/>
            <w:proofErr w:type="spellEnd"/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>Российская Федерация, Ростовская обл.</w:t>
            </w:r>
            <w:proofErr w:type="spellStart"/>
            <w:proofErr w:type="spellEnd"/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vMerge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top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5130" w:type="dxa"/>
            <w:tcBorders>
              <w:top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proofErr w:type="spellStart"/>
            <w:proofErr w:type="spellEnd"/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>Российская Федерация, Ростовская обл.</w:t>
            </w:r>
            <w:proofErr w:type="spellStart"/>
            <w:proofErr w:type="spellEnd"/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vMerge w:val="restart"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bottom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5130" w:type="dxa"/>
            <w:tcBorders>
              <w:bottom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ООО "РКЗ-ТАВР"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vMerge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Юридический адрес</w:t>
            </w:r>
          </w:p>
        </w:tc>
        <w:tc>
          <w:tcPr>
            <w:tcW w:w="513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Российская Федерация, Ростовская обл.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vMerge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top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5130" w:type="dxa"/>
            <w:tcBorders>
              <w:top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Российская Федерация, Ростовская обл.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Форма подачи заявок</w:t>
            </w:r>
          </w:p>
        </w:tc>
        <w:tc>
          <w:tcPr>
            <w:tcW w:w="51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>В бумажной форме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vMerge w:val="restart"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bottom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Ответственное лицо</w:t>
            </w:r>
          </w:p>
        </w:tc>
        <w:tc>
          <w:tcPr>
            <w:tcW w:w="5130" w:type="dxa"/>
            <w:tcBorders>
              <w:bottom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Брынько Владимир Анатольевич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vMerge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Еmail</w:t>
            </w:r>
            <w:proofErr w:type="spellEnd"/>
          </w:p>
        </w:tc>
        <w:tc>
          <w:tcPr>
            <w:tcW w:w="513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v_brynko@tavr.ru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vMerge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top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5130" w:type="dxa"/>
            <w:tcBorders>
              <w:top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+7(863)2329945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Адрес электронной торговой площадки</w:t>
            </w:r>
          </w:p>
        </w:tc>
        <w:tc>
          <w:tcPr>
            <w:tcW w:w="51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>otc.ru</w:t>
            </w:r>
            <w:proofErr w:type="spellStart"/>
            <w:proofErr w:type="spellEnd"/>
            <w:bookmarkStart w:name="_GoBack" w:id="0"/>
            <w:bookmarkEnd w:id="0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Способ закупки </w:t>
            </w:r>
            <w:r>
              <w:t xml:space="preserve">в соответствии с положением </w:t>
            </w:r>
          </w:p>
        </w:tc>
        <w:tc>
          <w:tcPr>
            <w:tcW w:w="51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>Запрос предложений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9219" w:type="dxa"/>
            <w:gridSpan w:val="3"/>
            <w:shd w:val="clear" w:color="auto" w:fill="FFFFFF" w:themeFill="background1"/>
          </w:tcPr>
          <w:p>
            <w:pPr>
              <w:spacing w:before="144" w:beforeLines="60" w:after="144" w:afterLines="6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  <w:t xml:space="preserve">Лот № 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val="en-US" w:eastAsia="ru-RU"/>
              </w:rPr>
              <w:t>1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Наименование предмета закупки</w:t>
            </w:r>
          </w:p>
        </w:tc>
        <w:tc>
          <w:tcPr>
            <w:tcW w:w="51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>Коллагеновая пленка шириной 400 мм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Классификаторы (ОКПД2/ОКВЭД2)</w:t>
            </w:r>
          </w:p>
        </w:tc>
        <w:tc>
          <w:tcPr>
            <w:tcW w:w="51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22.21.42.120 - Пленки прочие пластмассовые непористые</w:t>
            </w:r>
          </w:p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10.13.2 - Производство колбасных изделий</w:t>
            </w:r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Начальная/максимальная цена</w:t>
            </w:r>
          </w:p>
        </w:tc>
        <w:tc>
          <w:tcPr>
            <w:tcW w:w="51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/>
            </w:r>
            <w:proofErr w:type="spellStart"/>
            <w:proofErr w:type="spellEnd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/>
            </w:r>
            <w:proofErr w:type="spellStart"/>
            <w:proofErr w:type="spellEnd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)</w:t>
            </w:r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Тип валюты</w:t>
            </w:r>
          </w:p>
        </w:tc>
        <w:tc>
          <w:tcPr>
            <w:tcW w:w="51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>Российский рубль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747"/>
        </w:trPr>
        <w:tc>
          <w:tcPr>
            <w:tcW w:w="572" w:type="dxa"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Место поставки товаров/выполнения работ/оказания услуг</w:t>
            </w:r>
          </w:p>
        </w:tc>
        <w:tc>
          <w:tcPr>
            <w:tcW w:w="51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>Российская Федерация, Ростовская обл.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Условия оплаты</w:t>
            </w:r>
          </w:p>
        </w:tc>
        <w:tc>
          <w:tcPr>
            <w:tcW w:w="51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>100% постоплата 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Обеспечение заявки</w:t>
            </w:r>
          </w:p>
        </w:tc>
        <w:tc>
          <w:tcPr>
            <w:tcW w:w="51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>Без гарантийного обеспечения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Обеспечение договора</w:t>
            </w:r>
          </w:p>
        </w:tc>
        <w:tc>
          <w:tcPr>
            <w:tcW w:w="51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>Без гарантийного обеспечения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vMerge w:val="restart"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bottom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Срок заключения договора (в днях)</w:t>
            </w:r>
          </w:p>
        </w:tc>
        <w:tc>
          <w:tcPr>
            <w:tcW w:w="5130" w:type="dxa"/>
            <w:tcBorders>
              <w:bottom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>0 (Календарные дни)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vMerge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top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Срок подписания договора участником (в днях)</w:t>
            </w:r>
          </w:p>
        </w:tc>
        <w:tc>
          <w:tcPr>
            <w:tcW w:w="5130" w:type="dxa"/>
            <w:tcBorders>
              <w:top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>0 (Календарные дни)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t>Особенности участия субъектов малого и среднего предпринимательства</w:t>
            </w:r>
          </w:p>
        </w:tc>
        <w:tc>
          <w:tcPr>
            <w:tcW w:w="51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>Не установлены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01B51" w:rsidR="00F84E8E" w:rsidP="00A75FD6" w:rsidRDefault="00F84E8E">
            <w:pPr>
              <w:spacing w:before="144" w:beforeLines="60" w:after="144" w:afterLines="60" w:line="240" w:lineRule="auto"/>
            </w:pPr>
            <w:r>
              <w:t>Преференция товаров российского происхождения, работ и услуг, выполняемые и оказываемых российскими лицами</w:t>
            </w:r>
          </w:p>
        </w:tc>
        <w:tc>
          <w:tcPr>
            <w:tcW w:w="51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before="144" w:beforeLines="60" w:after="144" w:afterLines="60" w:line="240" w:lineRule="auto"/>
              <w:rPr>
                <w:rStyle w:val="filterelemetn2-lbl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>Не установлены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9219" w:type="dxa"/>
            <w:gridSpan w:val="3"/>
            <w:shd w:val="clear" w:color="auto" w:fill="FFFFFF" w:themeFill="background1"/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jc w:val="center"/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ru-RU"/>
              </w:rPr>
              <w:t>Сроки проведения</w:t>
            </w:r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Дата начала подачи заявок</w:t>
            </w:r>
          </w:p>
        </w:tc>
        <w:tc>
          <w:tcPr>
            <w:tcW w:w="51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>26.02.2025 11:00 (МСК)</w:t>
            </w:r>
            <w:proofErr w:type="spellStart"/>
            <w:proofErr w:type="spellEnd"/>
            <w:proofErr w:type="spellStart"/>
            <w:proofErr w:type="spellEnd"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Дата окончания подачи заявок</w:t>
            </w:r>
          </w:p>
        </w:tc>
        <w:tc>
          <w:tcPr>
            <w:tcW w:w="51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>05.03.2025 17:00 (МСК)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Срок предоставления разъяснений извещения</w:t>
            </w:r>
          </w:p>
        </w:tc>
        <w:tc>
          <w:tcPr>
            <w:tcW w:w="5130" w:type="dxa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>c 26.02.2025 17:00 по 05.03.2025 09:40  (МСК)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vMerge w:val="restart"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bottom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Срок предоставления документации</w:t>
            </w:r>
          </w:p>
        </w:tc>
        <w:tc>
          <w:tcPr>
            <w:tcW w:w="5130" w:type="dxa"/>
            <w:tcBorders>
              <w:bottom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>c 26.02.2025 11:00 по 05.03.2025 17:00  (МСК)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vMerge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top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Место предоставления документации</w:t>
            </w:r>
          </w:p>
        </w:tc>
        <w:tc>
          <w:tcPr>
            <w:tcW w:w="5130" w:type="dxa"/>
            <w:tcBorders>
              <w:top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>Российская Федерация, Ростовская обл.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vMerge w:val="restart"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bottom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Дата рассмотрения заявок</w:t>
            </w:r>
          </w:p>
        </w:tc>
        <w:tc>
          <w:tcPr>
            <w:tcW w:w="5130" w:type="dxa"/>
            <w:tcBorders>
              <w:bottom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/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vMerge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top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Место рассмотрения заявок</w:t>
            </w:r>
          </w:p>
        </w:tc>
        <w:tc>
          <w:tcPr>
            <w:tcW w:w="5130" w:type="dxa"/>
            <w:tcBorders>
              <w:top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/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vMerge w:val="restart"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bottom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Дата подведения итогов</w:t>
            </w:r>
          </w:p>
        </w:tc>
        <w:tc>
          <w:tcPr>
            <w:tcW w:w="5130" w:type="dxa"/>
            <w:tcBorders>
              <w:bottom w:val="nil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>07.03.2025 17:00 (МСК)</w:t>
            </w:r>
            <w:proofErr w:type="spellStart"/>
            <w:proofErr w:type="spellEnd"/>
          </w:p>
        </w:tc>
      </w:tr>
      <w:tr w:rsidRPr="003679AB" w:rsidR="00F84E8E" w:rsidTr="00A75FD6">
        <w:trPr>
          <w:trHeight w:val="315"/>
        </w:trPr>
        <w:tc>
          <w:tcPr>
            <w:tcW w:w="572" w:type="dxa"/>
            <w:vMerge/>
            <w:shd w:val="clear" w:color="auto" w:fill="FFFFFF" w:themeFill="background1"/>
          </w:tcPr>
          <w:p w:rsidRPr="00896552" w:rsidR="00F84E8E" w:rsidP="00A75FD6" w:rsidRDefault="00F84E8E">
            <w:pPr>
              <w:pStyle w:val="a5"/>
              <w:numPr>
                <w:ilvl w:val="0"/>
                <w:numId w:val="1"/>
              </w:numPr>
              <w:spacing w:before="144" w:beforeLines="60" w:after="144" w:afterLines="60" w:line="240" w:lineRule="auto"/>
              <w:ind w:left="0" w:firstLine="0"/>
              <w:jc w:val="center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3517" w:type="dxa"/>
            <w:tcBorders>
              <w:top w:val="nil"/>
              <w:bottom w:val="single" w:color="auto" w:sz="4" w:space="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 w:rsidRPr="00201B51" w:rsidR="00F84E8E" w:rsidP="00A75FD6" w:rsidRDefault="00F84E8E"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>Место подведения итогов</w:t>
            </w:r>
          </w:p>
        </w:tc>
        <w:tc>
          <w:tcPr>
            <w:tcW w:w="5130" w:type="dxa"/>
            <w:tcBorders>
              <w:top w:val="nil"/>
              <w:bottom w:val="single" w:color="auto" w:sz="4" w:space="0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</w:tcPr>
          <w:p>
            <w:pPr>
              <w:spacing w:before="144" w:beforeLines="60" w:after="144" w:afterLines="60" w:line="240" w:lineRule="auto"/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val="en-US" w:eastAsia="ru-RU"/>
              </w:rPr>
              <w:t>Российская Федерация, Ростовская обл.</w:t>
            </w:r>
            <w:proofErr w:type="spellStart"/>
            <w:proofErr w:type="spellEnd"/>
          </w:p>
        </w:tc>
      </w:tr>
    </w:tbl>
    <w:p w:rsidR="00F84E8E" w:rsidP="00F84E8E" w:rsidRDefault="00F84E8E">
      <w:pPr>
        <w:jc w:val="center"/>
      </w:pPr>
    </w:p>
    <w:sectPr w:rsidR="00F84E8E" w:rsidSect="00935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22A32"/>
    <w:multiLevelType w:val="hybridMultilevel"/>
    <w:tmpl w:val="E196D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9E1"/>
    <w:rsid w:val="00023F03"/>
    <w:rsid w:val="000F6054"/>
    <w:rsid w:val="001A75D0"/>
    <w:rsid w:val="001C729E"/>
    <w:rsid w:val="003679AB"/>
    <w:rsid w:val="003829D8"/>
    <w:rsid w:val="00394FD8"/>
    <w:rsid w:val="00411BED"/>
    <w:rsid w:val="00461148"/>
    <w:rsid w:val="00493148"/>
    <w:rsid w:val="004D3BBC"/>
    <w:rsid w:val="00516527"/>
    <w:rsid w:val="0056584A"/>
    <w:rsid w:val="005D6ED6"/>
    <w:rsid w:val="00623411"/>
    <w:rsid w:val="006416E1"/>
    <w:rsid w:val="006B2EF8"/>
    <w:rsid w:val="006F2298"/>
    <w:rsid w:val="00765A69"/>
    <w:rsid w:val="009357FC"/>
    <w:rsid w:val="009863E7"/>
    <w:rsid w:val="00986AF1"/>
    <w:rsid w:val="009A251E"/>
    <w:rsid w:val="009A7F22"/>
    <w:rsid w:val="00A067B2"/>
    <w:rsid w:val="00A61D90"/>
    <w:rsid w:val="00AB2A96"/>
    <w:rsid w:val="00B51A0F"/>
    <w:rsid w:val="00BF19E1"/>
    <w:rsid w:val="00CA0A61"/>
    <w:rsid w:val="00CF5CCF"/>
    <w:rsid w:val="00D5632E"/>
    <w:rsid w:val="00E2427E"/>
    <w:rsid w:val="00F51096"/>
    <w:rsid w:val="00F84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3874A-1033-4DEB-B5F6-5265A9AC9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16527"/>
    <w:rPr>
      <w:color w:val="0563C1" w:themeColor="hyperlink"/>
      <w:u w:val="single"/>
    </w:rPr>
  </w:style>
  <w:style w:type="character" w:customStyle="1" w:styleId="filterelemetn2-lbl">
    <w:name w:val="filterelemetn2-lbl"/>
    <w:basedOn w:val="a0"/>
    <w:rsid w:val="003829D8"/>
  </w:style>
  <w:style w:type="paragraph" w:styleId="a5">
    <w:name w:val="List Paragraph"/>
    <w:basedOn w:val="a"/>
    <w:uiPriority w:val="34"/>
    <w:qFormat/>
    <w:rsid w:val="009A7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Руслан Каршиев</cp:lastModifiedBy>
  <cp:revision>2</cp:revision>
  <dcterms:created xsi:type="dcterms:W3CDTF">2019-04-18T06:16:00Z</dcterms:created>
  <dcterms:modified xsi:type="dcterms:W3CDTF">2019-04-18T06:16:00Z</dcterms:modified>
</cp:coreProperties>
</file>